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Instrument</w:t>
        <w:br w:type="textWrapping"/>
      </w:r>
      <w:r w:rsidDel="00000000" w:rsidR="00000000" w:rsidRPr="00000000">
        <w:rPr>
          <w:sz w:val="28"/>
          <w:szCs w:val="28"/>
          <w:rtl w:val="0"/>
        </w:rPr>
        <w:t xml:space="preserve">Port-a-Patch System</w:t>
        <w:br w:type="textWrapping"/>
      </w:r>
      <w:r w:rsidDel="00000000" w:rsidR="00000000" w:rsidRPr="00000000">
        <w:rPr>
          <w:b w:val="1"/>
          <w:sz w:val="28"/>
          <w:szCs w:val="28"/>
          <w:rtl w:val="0"/>
        </w:rPr>
        <w:br w:type="textWrapping"/>
        <w:t xml:space="preserve">Model / Number</w:t>
        <w:br w:type="textWrapping"/>
      </w:r>
      <w:r w:rsidDel="00000000" w:rsidR="00000000" w:rsidRPr="00000000">
        <w:rPr>
          <w:sz w:val="28"/>
          <w:szCs w:val="28"/>
          <w:rtl w:val="0"/>
        </w:rPr>
        <w:br w:type="textWrapping"/>
      </w:r>
      <w:r w:rsidDel="00000000" w:rsidR="00000000" w:rsidRPr="00000000">
        <w:rPr>
          <w:b w:val="1"/>
          <w:sz w:val="28"/>
          <w:szCs w:val="28"/>
          <w:rtl w:val="0"/>
        </w:rPr>
        <w:br w:type="textWrapping"/>
        <w:t xml:space="preserve">Manufacturer</w:t>
        <w:br w:type="textWrapping"/>
      </w:r>
      <w:r w:rsidDel="00000000" w:rsidR="00000000" w:rsidRPr="00000000">
        <w:rPr>
          <w:sz w:val="28"/>
          <w:szCs w:val="28"/>
          <w:rtl w:val="0"/>
        </w:rPr>
        <w:t xml:space="preserve">Nanion</w:t>
      </w:r>
      <w:r w:rsidDel="00000000" w:rsidR="00000000" w:rsidRPr="00000000">
        <w:rPr>
          <w:b w:val="1"/>
          <w:sz w:val="28"/>
          <w:szCs w:val="28"/>
          <w:rtl w:val="0"/>
        </w:rPr>
        <w:br w:type="textWrapping"/>
        <w:br w:type="textWrapping"/>
        <w:t xml:space="preserve">Location</w:t>
        <w:br w:type="textWrapping"/>
      </w:r>
      <w:r w:rsidDel="00000000" w:rsidR="00000000" w:rsidRPr="00000000">
        <w:rPr>
          <w:sz w:val="28"/>
          <w:szCs w:val="28"/>
          <w:rtl w:val="0"/>
        </w:rPr>
        <w:t xml:space="preserve">Life Sciences 250</w:t>
        <w:br w:type="textWrapping"/>
      </w:r>
      <w:r w:rsidDel="00000000" w:rsidR="00000000" w:rsidRPr="00000000">
        <w:rPr>
          <w:b w:val="1"/>
          <w:sz w:val="28"/>
          <w:szCs w:val="28"/>
          <w:rtl w:val="0"/>
        </w:rPr>
        <w:br w:type="textWrapping"/>
        <w:t xml:space="preserve">Instrument Description</w:t>
        <w:br w:type="textWrapping"/>
        <w:br w:type="textWrapping"/>
        <w:br w:type="textWrapping"/>
        <w:t xml:space="preserve">User Charges</w:t>
        <w:br w:type="textWrapping"/>
      </w:r>
      <w:r w:rsidDel="00000000" w:rsidR="00000000" w:rsidRPr="00000000">
        <w:rPr>
          <w:sz w:val="28"/>
          <w:szCs w:val="28"/>
          <w:rtl w:val="0"/>
        </w:rPr>
        <w:t xml:space="preserve">Not applicable</w:t>
        <w:br w:type="textWrapping"/>
        <w:br w:type="textWrapping"/>
      </w:r>
      <w:r w:rsidDel="00000000" w:rsidR="00000000" w:rsidRPr="00000000">
        <w:rPr>
          <w:b w:val="1"/>
          <w:sz w:val="28"/>
          <w:szCs w:val="28"/>
          <w:rtl w:val="0"/>
        </w:rPr>
        <w:t xml:space="preserve">User Information</w:t>
        <w:br w:type="textWrapping"/>
      </w:r>
      <w:r w:rsidDel="00000000" w:rsidR="00000000" w:rsidRPr="00000000">
        <w:rPr>
          <w:sz w:val="28"/>
          <w:szCs w:val="28"/>
          <w:rtl w:val="0"/>
        </w:rPr>
        <w:t xml:space="preserve">User must be trained to use this equipment prior to use. User is also responsible for their own consumables including chips. Any damage caused by the user is the responsibility of the user to repair or replace.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1938338</wp:posOffset>
            </wp:positionH>
            <wp:positionV relativeFrom="paragraph">
              <wp:posOffset>114300</wp:posOffset>
            </wp:positionV>
            <wp:extent cx="4005263" cy="3014164"/>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005263" cy="3014164"/>
                    </a:xfrm>
                    <a:prstGeom prst="rect"/>
                    <a:ln/>
                  </pic:spPr>
                </pic:pic>
              </a:graphicData>
            </a:graphic>
          </wp:anchor>
        </w:drawing>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zCzBJ/hjxKqKsrQZMtIvkyvsSw==">CgMxLjA4AHIhMXVtV0VZSGxRTTg4YWsteFFZWVIxeUpWS2tKcC15Mjg2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2021-11-18T20:59:00Z</dcterms:created>
  <dc:creator>Kayla Johnson</dc:creator>
</cp:coreProperties>
</file>