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Instrument</w:t>
        <w:br w:type="textWrapping"/>
      </w:r>
      <w:r w:rsidDel="00000000" w:rsidR="00000000" w:rsidRPr="00000000">
        <w:rPr>
          <w:sz w:val="28"/>
          <w:szCs w:val="28"/>
          <w:rtl w:val="0"/>
        </w:rPr>
        <w:t xml:space="preserve">Plate Reader</w:t>
      </w:r>
      <w:r w:rsidDel="00000000" w:rsidR="00000000" w:rsidRPr="00000000">
        <w:rPr>
          <w:b w:val="1"/>
          <w:sz w:val="28"/>
          <w:szCs w:val="28"/>
          <w:rtl w:val="0"/>
        </w:rPr>
        <w:br w:type="textWrapping"/>
        <w:br w:type="textWrapping"/>
        <w:t xml:space="preserve">Model / Number</w:t>
        <w:br w:type="textWrapping"/>
      </w:r>
      <w:r w:rsidDel="00000000" w:rsidR="00000000" w:rsidRPr="00000000">
        <w:rPr>
          <w:sz w:val="28"/>
          <w:szCs w:val="28"/>
          <w:rtl w:val="0"/>
        </w:rPr>
        <w:t xml:space="preserve">Synergy Neo 2</w:t>
        <w:br w:type="textWrapping"/>
        <w:br w:type="textWrapping"/>
      </w:r>
      <w:r w:rsidDel="00000000" w:rsidR="00000000" w:rsidRPr="00000000">
        <w:rPr>
          <w:b w:val="1"/>
          <w:sz w:val="28"/>
          <w:szCs w:val="28"/>
          <w:rtl w:val="0"/>
        </w:rPr>
        <w:t xml:space="preserve">Manufacturer</w:t>
        <w:br w:type="textWrapping"/>
      </w:r>
      <w:r w:rsidDel="00000000" w:rsidR="00000000" w:rsidRPr="00000000">
        <w:rPr>
          <w:sz w:val="28"/>
          <w:szCs w:val="28"/>
          <w:rtl w:val="0"/>
        </w:rPr>
        <w:t xml:space="preserve">BioTek</w:t>
      </w:r>
      <w:r w:rsidDel="00000000" w:rsidR="00000000" w:rsidRPr="00000000">
        <w:rPr>
          <w:b w:val="1"/>
          <w:sz w:val="28"/>
          <w:szCs w:val="28"/>
          <w:rtl w:val="0"/>
        </w:rPr>
        <w:br w:type="textWrapping"/>
        <w:br w:type="textWrapping"/>
        <w:t xml:space="preserve">Location</w:t>
        <w:br w:type="textWrapping"/>
      </w:r>
      <w:r w:rsidDel="00000000" w:rsidR="00000000" w:rsidRPr="00000000">
        <w:rPr>
          <w:sz w:val="28"/>
          <w:szCs w:val="28"/>
          <w:rtl w:val="0"/>
        </w:rPr>
        <w:t xml:space="preserve">Life Sciences 250</w:t>
      </w:r>
      <w:r w:rsidDel="00000000" w:rsidR="00000000" w:rsidRPr="00000000">
        <w:rPr>
          <w:b w:val="1"/>
          <w:sz w:val="28"/>
          <w:szCs w:val="28"/>
          <w:rtl w:val="0"/>
        </w:rPr>
        <w:br w:type="textWrapping"/>
        <w:br w:type="textWrapping"/>
        <w:t xml:space="preserve">Instrument Description</w:t>
        <w:br w:type="textWrapping"/>
      </w:r>
      <w:r w:rsidDel="00000000" w:rsidR="00000000" w:rsidRPr="00000000">
        <w:rPr>
          <w:sz w:val="28"/>
          <w:szCs w:val="28"/>
          <w:rtl w:val="0"/>
        </w:rPr>
        <w:t xml:space="preserve">A multimode microplate reader with variable bandwidth monochromaters, filter based optics, time resolved fluorescence capabilities and PMTs all allowing for ultrafast measurements.  </w:t>
      </w:r>
      <w:r w:rsidDel="00000000" w:rsidR="00000000" w:rsidRPr="00000000">
        <w:rPr>
          <w:b w:val="1"/>
          <w:sz w:val="28"/>
          <w:szCs w:val="28"/>
          <w:rtl w:val="0"/>
        </w:rPr>
        <w:br w:type="textWrapping"/>
        <w:br w:type="textWrapping"/>
        <w:t xml:space="preserve">User Charges</w:t>
        <w:br w:type="textWrapping"/>
      </w:r>
      <w:r w:rsidDel="00000000" w:rsidR="00000000" w:rsidRPr="00000000">
        <w:rPr>
          <w:sz w:val="28"/>
          <w:szCs w:val="28"/>
          <w:rtl w:val="0"/>
        </w:rPr>
        <w:t xml:space="preserve">Not applicable</w:t>
        <w:br w:type="textWrapping"/>
        <w:br w:type="textWrapping"/>
      </w:r>
      <w:r w:rsidDel="00000000" w:rsidR="00000000" w:rsidRPr="00000000">
        <w:rPr>
          <w:b w:val="1"/>
          <w:sz w:val="28"/>
          <w:szCs w:val="28"/>
          <w:rtl w:val="0"/>
        </w:rPr>
        <w:t xml:space="preserve">User Information</w:t>
        <w:br w:type="textWrapping"/>
      </w:r>
      <w:r w:rsidDel="00000000" w:rsidR="00000000" w:rsidRPr="00000000">
        <w:rPr>
          <w:sz w:val="28"/>
          <w:szCs w:val="28"/>
          <w:rtl w:val="0"/>
        </w:rPr>
        <w:t xml:space="preserve">User must be trained on this equipment prior to use. Academic Health Center login credentials are needed to use this equipment. Any damage caused by the user is the responsibility of the user to repair or replace.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2025650</wp:posOffset>
            </wp:positionH>
            <wp:positionV relativeFrom="paragraph">
              <wp:posOffset>114300</wp:posOffset>
            </wp:positionV>
            <wp:extent cx="3917950" cy="29384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917950" cy="2938463"/>
                    </a:xfrm>
                    <a:prstGeom prst="rect"/>
                    <a:ln/>
                  </pic:spPr>
                </pic:pic>
              </a:graphicData>
            </a:graphic>
          </wp:anchor>
        </w:draw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B+v1CWw7Y7T0OAQ+jtN3zmD+aQ==">CgMxLjA4AHIhMVo1dTFDSU1hUlpQdHZUeWVZM0lYSHl2ZGZVbE9ma1Vk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2021-11-18T20:59:00Z</dcterms:created>
  <dc:creator>Kayla Johnson</dc:creator>
</cp:coreProperties>
</file>